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5B9BD5" w:themeColor="accent1"/>
          <w:sz w:val="42"/>
          <w:szCs w:val="40"/>
        </w:rPr>
      </w:pPr>
      <w:r w:rsidRPr="008139F1">
        <w:rPr>
          <w:rFonts w:ascii="Arial" w:hAnsi="Arial" w:cs="Arial"/>
          <w:b/>
          <w:bCs/>
          <w:color w:val="5B9BD5" w:themeColor="accent1"/>
          <w:sz w:val="42"/>
          <w:szCs w:val="40"/>
        </w:rPr>
        <w:t>Karnataka Board Class 7</w:t>
      </w:r>
      <w:r w:rsidRPr="008139F1">
        <w:rPr>
          <w:rFonts w:ascii="Arial" w:hAnsi="Arial" w:cs="Arial"/>
          <w:b/>
          <w:bCs/>
          <w:color w:val="5B9BD5" w:themeColor="accent1"/>
          <w:sz w:val="42"/>
          <w:szCs w:val="40"/>
        </w:rPr>
        <w:t xml:space="preserve"> Syllabus</w:t>
      </w:r>
    </w:p>
    <w:p w:rsidR="00F84C58" w:rsidRPr="008139F1" w:rsidRDefault="008139F1" w:rsidP="00F84C58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  <w:r w:rsidRPr="008139F1">
        <w:rPr>
          <w:rFonts w:ascii="Arial" w:hAnsi="Arial" w:cs="Arial"/>
          <w:b/>
          <w:bCs/>
          <w:color w:val="ED7D31" w:themeColor="accent2"/>
          <w:sz w:val="34"/>
          <w:szCs w:val="32"/>
        </w:rPr>
        <w:t>English Syllabus (First Language)</w:t>
      </w: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9302"/>
      </w:tblGrid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 Tiger in the House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 Soldier’s Son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 Letter from a Mother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Blind Dog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India through the Eyes of a Foreigner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Uttanka’s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Gurudakashina</w:t>
            </w:r>
            <w:proofErr w:type="spellEnd"/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 Tribute to Netaji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Town by the Sea</w:t>
            </w:r>
          </w:p>
        </w:tc>
      </w:tr>
      <w:tr w:rsidR="008139F1" w:rsidRPr="008139F1" w:rsidTr="00871758">
        <w:tc>
          <w:tcPr>
            <w:tcW w:w="0" w:type="auto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b/>
                <w:bCs/>
                <w:color w:val="ED7D31" w:themeColor="accent2"/>
                <w:sz w:val="23"/>
                <w:szCs w:val="21"/>
              </w:rPr>
              <w:t>Poems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Poem Number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Poem Name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1.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Self-Reliance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2.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If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3.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Meadow Surprises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4.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Sonnet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5.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Solitary Reaper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6.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Road not taken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7.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Work is Worship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8.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Convergence of the Twain</w:t>
            </w:r>
          </w:p>
        </w:tc>
      </w:tr>
      <w:tr w:rsidR="008139F1" w:rsidRPr="008139F1" w:rsidTr="00871758">
        <w:tc>
          <w:tcPr>
            <w:tcW w:w="0" w:type="auto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b/>
                <w:bCs/>
                <w:color w:val="ED7D31" w:themeColor="accent2"/>
                <w:sz w:val="23"/>
                <w:szCs w:val="21"/>
              </w:rPr>
              <w:t>Supplementary Reading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Suvarnasiddhi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and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Chakradhara</w:t>
            </w:r>
            <w:proofErr w:type="spellEnd"/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Dream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 Day’s Wai</w:t>
            </w:r>
          </w:p>
        </w:tc>
      </w:tr>
    </w:tbl>
    <w:p w:rsidR="00F84C58" w:rsidRDefault="00F84C58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F84C58" w:rsidRDefault="00F84C58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F84C58" w:rsidRDefault="00F84C58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F84C58" w:rsidRDefault="00F84C58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F84C58" w:rsidRDefault="00F84C58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F84C58" w:rsidRDefault="00F84C58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  <w:bookmarkStart w:id="0" w:name="_GoBack"/>
      <w:bookmarkEnd w:id="0"/>
      <w:r w:rsidRPr="008139F1">
        <w:rPr>
          <w:rFonts w:ascii="Arial" w:hAnsi="Arial" w:cs="Arial"/>
          <w:b/>
          <w:bCs/>
          <w:color w:val="ED7D31" w:themeColor="accent2"/>
          <w:sz w:val="34"/>
          <w:szCs w:val="32"/>
        </w:rPr>
        <w:lastRenderedPageBreak/>
        <w:t>English Syllabus (Second Language)</w:t>
      </w: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9996"/>
      </w:tblGrid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F84C58">
            <w:pPr>
              <w:shd w:val="clear" w:color="auto" w:fill="FFFFFF"/>
              <w:spacing w:before="100" w:beforeAutospacing="1" w:after="75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Healthy Life (Pedro Pablo Sacristan)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Avoid Plastics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Ekalavya</w:t>
            </w:r>
            <w:proofErr w:type="spellEnd"/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Leg Trap (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Manorama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Jafa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)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Wonder Bowl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Journey to the Top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Nest with Grandparents (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Lalitha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Sridhar)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Wealth and Values</w:t>
            </w:r>
          </w:p>
        </w:tc>
      </w:tr>
      <w:tr w:rsidR="008139F1" w:rsidRPr="008139F1" w:rsidTr="00871758">
        <w:tc>
          <w:tcPr>
            <w:tcW w:w="0" w:type="auto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b/>
                <w:bCs/>
                <w:color w:val="ED7D31" w:themeColor="accent2"/>
                <w:sz w:val="23"/>
                <w:szCs w:val="21"/>
              </w:rPr>
              <w:t>Poems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Poem Number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Poem Name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1.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Gymnastic Clock (M. C Davies)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2.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Awareness (Sylvia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Stults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)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3.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Why God Made Teachers (Kevin William Huff)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4.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Froth and Bubble (Adam Lindsay Gordon)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5.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Abou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Ben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Adhen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(Leigh Hunt)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6.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Mountain Climbing (Laura Howell Horner)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7.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Dear Grandma and Grandpa (Kevin William Huff)</w:t>
            </w:r>
          </w:p>
        </w:tc>
      </w:tr>
      <w:tr w:rsidR="008139F1" w:rsidRPr="008139F1" w:rsidTr="008139F1">
        <w:trPr>
          <w:trHeight w:val="225"/>
        </w:trPr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8.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The Quarrel (Eleanor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Forjeon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)</w:t>
            </w:r>
          </w:p>
        </w:tc>
      </w:tr>
      <w:tr w:rsidR="008139F1" w:rsidRPr="008139F1" w:rsidTr="00871758">
        <w:tc>
          <w:tcPr>
            <w:tcW w:w="0" w:type="auto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b/>
                <w:bCs/>
                <w:color w:val="ED7D31" w:themeColor="accent2"/>
                <w:sz w:val="23"/>
                <w:szCs w:val="21"/>
              </w:rPr>
              <w:t>Supplementary Reading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Never-Ending Story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Pandora’s Box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 Birthday Present Nehru to his Daughter</w:t>
            </w:r>
          </w:p>
        </w:tc>
      </w:tr>
    </w:tbl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5B9BD5" w:themeColor="accent1"/>
          <w:sz w:val="42"/>
          <w:szCs w:val="40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5B9BD5" w:themeColor="accent1"/>
          <w:sz w:val="42"/>
          <w:szCs w:val="40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5B9BD5" w:themeColor="accent1"/>
          <w:sz w:val="42"/>
          <w:szCs w:val="40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5B9BD5" w:themeColor="accent1"/>
          <w:sz w:val="42"/>
          <w:szCs w:val="40"/>
        </w:rPr>
      </w:pPr>
    </w:p>
    <w:p w:rsidR="008139F1" w:rsidRPr="008139F1" w:rsidRDefault="008139F1" w:rsidP="00F84C58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5B9BD5" w:themeColor="accent1"/>
          <w:sz w:val="42"/>
          <w:szCs w:val="40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  <w:proofErr w:type="gramStart"/>
      <w:r w:rsidRPr="008139F1">
        <w:rPr>
          <w:rFonts w:ascii="Arial" w:hAnsi="Arial" w:cs="Arial"/>
          <w:b/>
          <w:bCs/>
          <w:color w:val="ED7D31" w:themeColor="accent2"/>
          <w:sz w:val="34"/>
          <w:szCs w:val="32"/>
        </w:rPr>
        <w:lastRenderedPageBreak/>
        <w:t xml:space="preserve">Mathematics </w:t>
      </w:r>
      <w:r w:rsidRPr="008139F1">
        <w:rPr>
          <w:rFonts w:ascii="Arial" w:hAnsi="Arial" w:cs="Arial"/>
          <w:b/>
          <w:bCs/>
          <w:color w:val="ED7D31" w:themeColor="accent2"/>
          <w:sz w:val="34"/>
          <w:szCs w:val="32"/>
        </w:rPr>
        <w:t xml:space="preserve"> </w:t>
      </w:r>
      <w:r w:rsidRPr="008139F1">
        <w:rPr>
          <w:rFonts w:ascii="Arial" w:hAnsi="Arial" w:cs="Arial"/>
          <w:b/>
          <w:bCs/>
          <w:color w:val="ED7D31" w:themeColor="accent2"/>
          <w:sz w:val="34"/>
          <w:szCs w:val="32"/>
        </w:rPr>
        <w:t>Part</w:t>
      </w:r>
      <w:proofErr w:type="gramEnd"/>
      <w:r w:rsidRPr="008139F1">
        <w:rPr>
          <w:rFonts w:ascii="Arial" w:hAnsi="Arial" w:cs="Arial"/>
          <w:b/>
          <w:bCs/>
          <w:color w:val="ED7D31" w:themeColor="accent2"/>
          <w:sz w:val="34"/>
          <w:szCs w:val="32"/>
        </w:rPr>
        <w:t xml:space="preserve"> 1</w:t>
      </w: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9345"/>
      </w:tblGrid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Integers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Fractions and Decimals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Data Handling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Simple Equations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Lines and Angles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Triangle and its Properties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139F1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Congruence of Triangles</w:t>
            </w:r>
          </w:p>
        </w:tc>
      </w:tr>
      <w:tr w:rsidR="008139F1" w:rsidRPr="008139F1" w:rsidTr="00871758">
        <w:tc>
          <w:tcPr>
            <w:tcW w:w="0" w:type="auto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b/>
                <w:bCs/>
                <w:color w:val="333333"/>
                <w:sz w:val="23"/>
                <w:szCs w:val="21"/>
              </w:rPr>
            </w:pPr>
          </w:p>
          <w:p w:rsidR="008139F1" w:rsidRPr="008139F1" w:rsidRDefault="008139F1" w:rsidP="008139F1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b/>
                <w:bCs/>
                <w:color w:val="ED7D31" w:themeColor="accent2"/>
                <w:sz w:val="34"/>
                <w:szCs w:val="32"/>
              </w:rPr>
            </w:pPr>
            <w:r w:rsidRPr="008139F1">
              <w:rPr>
                <w:rFonts w:ascii="Arial" w:hAnsi="Arial" w:cs="Arial"/>
                <w:b/>
                <w:bCs/>
                <w:color w:val="ED7D31" w:themeColor="accent2"/>
                <w:sz w:val="34"/>
                <w:szCs w:val="32"/>
              </w:rPr>
              <w:t xml:space="preserve">Mathematics  </w:t>
            </w:r>
            <w:r w:rsidRPr="008139F1">
              <w:rPr>
                <w:rFonts w:ascii="Arial" w:hAnsi="Arial" w:cs="Arial"/>
                <w:b/>
                <w:bCs/>
                <w:color w:val="ED7D31" w:themeColor="accent2"/>
                <w:sz w:val="34"/>
                <w:szCs w:val="32"/>
              </w:rPr>
              <w:t>Part 2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Comparing Quantities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Rational Numbers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Practical Geometry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11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Perimeter and Area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12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Algebraic Expressions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13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Exponents and Powers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14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Symmetry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15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Visualising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Solid Shapes</w:t>
            </w:r>
          </w:p>
        </w:tc>
      </w:tr>
    </w:tbl>
    <w:p w:rsidR="008139F1" w:rsidRPr="008139F1" w:rsidRDefault="008139F1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Default="008139F1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F84C58" w:rsidRDefault="00F84C58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  <w:r w:rsidRPr="008139F1">
        <w:rPr>
          <w:rFonts w:ascii="Arial" w:hAnsi="Arial" w:cs="Arial"/>
          <w:b/>
          <w:bCs/>
          <w:color w:val="ED7D31" w:themeColor="accent2"/>
          <w:sz w:val="34"/>
          <w:szCs w:val="32"/>
        </w:rPr>
        <w:lastRenderedPageBreak/>
        <w:t>Science Syllabus</w:t>
      </w:r>
    </w:p>
    <w:tbl>
      <w:tblPr>
        <w:tblW w:w="14970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558"/>
        <w:gridCol w:w="5850"/>
        <w:gridCol w:w="1620"/>
        <w:gridCol w:w="775"/>
        <w:gridCol w:w="1142"/>
        <w:gridCol w:w="775"/>
      </w:tblGrid>
      <w:tr w:rsidR="008139F1" w:rsidRPr="008139F1" w:rsidTr="008139F1">
        <w:trPr>
          <w:gridAfter w:val="1"/>
          <w:wAfter w:w="775" w:type="dxa"/>
        </w:trPr>
        <w:tc>
          <w:tcPr>
            <w:tcW w:w="2250" w:type="dxa"/>
            <w:vAlign w:val="bottom"/>
            <w:hideMark/>
          </w:tcPr>
          <w:p w:rsid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</w:t>
            </w:r>
          </w:p>
        </w:tc>
        <w:tc>
          <w:tcPr>
            <w:tcW w:w="2558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Nutrition in Plants</w:t>
            </w:r>
          </w:p>
        </w:tc>
        <w:tc>
          <w:tcPr>
            <w:tcW w:w="7470" w:type="dxa"/>
            <w:gridSpan w:val="2"/>
            <w:vAlign w:val="center"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Nutrition in Animals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3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Fabric to Fabric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4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Heat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5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Acids, Bases &amp; Salts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6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Physical and Chemical Changes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7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Weather, Climate &amp; Adaptation of Animals to Climate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8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Winds, Storms &amp; Cyclone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9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Soil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10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Respiration in Organisms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11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Transportation in Animals &amp; Plants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12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Reproduction in Plants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13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Motion &amp; Time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14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Electric Current &amp; its Effects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15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Light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16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Water: A Precious Resource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17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Forests: Our Lifeline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  <w:tr w:rsidR="008139F1" w:rsidRPr="008139F1" w:rsidTr="008139F1">
        <w:tc>
          <w:tcPr>
            <w:tcW w:w="2250" w:type="dxa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18</w:t>
            </w:r>
          </w:p>
        </w:tc>
        <w:tc>
          <w:tcPr>
            <w:tcW w:w="8408" w:type="dxa"/>
            <w:gridSpan w:val="2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Wastewater Story</w:t>
            </w:r>
          </w:p>
        </w:tc>
        <w:tc>
          <w:tcPr>
            <w:tcW w:w="2395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  <w:tc>
          <w:tcPr>
            <w:tcW w:w="1917" w:type="dxa"/>
            <w:gridSpan w:val="2"/>
            <w:vAlign w:val="center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</w:p>
        </w:tc>
      </w:tr>
    </w:tbl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P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</w:p>
    <w:p w:rsidR="008139F1" w:rsidRDefault="008139F1" w:rsidP="008139F1">
      <w:pPr>
        <w:shd w:val="clear" w:color="auto" w:fill="FFFFFF"/>
        <w:spacing w:before="100" w:beforeAutospacing="1" w:after="75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  <w:r w:rsidRPr="008139F1">
        <w:rPr>
          <w:rFonts w:ascii="Arial" w:hAnsi="Arial" w:cs="Arial"/>
          <w:b/>
          <w:bCs/>
          <w:color w:val="ED7D31" w:themeColor="accent2"/>
          <w:sz w:val="34"/>
          <w:szCs w:val="32"/>
        </w:rPr>
        <w:lastRenderedPageBreak/>
        <w:t>Social Science Syllabus</w:t>
      </w:r>
    </w:p>
    <w:p w:rsidR="00F84C58" w:rsidRPr="008139F1" w:rsidRDefault="00F84C58" w:rsidP="00F84C58">
      <w:pPr>
        <w:shd w:val="clear" w:color="auto" w:fill="FFFFFF"/>
        <w:spacing w:before="100" w:beforeAutospacing="1"/>
        <w:ind w:left="720"/>
        <w:jc w:val="both"/>
        <w:rPr>
          <w:rFonts w:ascii="Arial" w:hAnsi="Arial" w:cs="Arial"/>
          <w:b/>
          <w:bCs/>
          <w:color w:val="ED7D31" w:themeColor="accent2"/>
          <w:sz w:val="34"/>
          <w:szCs w:val="32"/>
        </w:rPr>
      </w:pPr>
      <w:r>
        <w:rPr>
          <w:rFonts w:ascii="Arial" w:hAnsi="Arial" w:cs="Arial"/>
          <w:b/>
          <w:bCs/>
          <w:color w:val="ED7D31" w:themeColor="accent2"/>
          <w:sz w:val="34"/>
          <w:szCs w:val="32"/>
        </w:rPr>
        <w:t>History</w:t>
      </w:r>
    </w:p>
    <w:tbl>
      <w:tblPr>
        <w:tblW w:w="13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6"/>
        <w:gridCol w:w="10392"/>
      </w:tblGrid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F84C58">
            <w:pPr>
              <w:shd w:val="clear" w:color="auto" w:fill="FFFFFF"/>
              <w:spacing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F84C58">
            <w:pPr>
              <w:shd w:val="clear" w:color="auto" w:fill="FFFFFF"/>
              <w:spacing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Vijayanagara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Empire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Bahamani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Adil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Shah’s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3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Bhakthi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Cult and Sufi Heritage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4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Nayakas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,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Palegaras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and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Naada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Prabhus</w:t>
            </w:r>
            <w:proofErr w:type="spellEnd"/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5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Wodeyars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of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Mysuru</w:t>
            </w:r>
            <w:proofErr w:type="spellEnd"/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6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Sultans of Delhi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7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The Mughal Empire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8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Marathas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9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Advent of the Europeans to India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10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Rise of British Political Supremacy in India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11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Impact of the British Rule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12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Social and Religious Reforms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13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Freedom Struggle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14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Pro-People Movements of Karnataka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15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Karnataka-Economic and Social Transformation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16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Women Freedom Fighters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17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Integration of Karnataka and Border Disputes</w:t>
            </w:r>
          </w:p>
        </w:tc>
      </w:tr>
      <w:tr w:rsidR="008139F1" w:rsidRPr="008139F1" w:rsidTr="00871758">
        <w:tc>
          <w:tcPr>
            <w:tcW w:w="0" w:type="auto"/>
            <w:gridSpan w:val="2"/>
            <w:vAlign w:val="bottom"/>
            <w:hideMark/>
          </w:tcPr>
          <w:p w:rsidR="00F84C58" w:rsidRDefault="00F84C58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b/>
                <w:bCs/>
                <w:color w:val="ED7D31" w:themeColor="accent2"/>
                <w:sz w:val="34"/>
                <w:szCs w:val="32"/>
              </w:rPr>
            </w:pPr>
          </w:p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34"/>
                <w:szCs w:val="32"/>
              </w:rPr>
            </w:pPr>
            <w:r w:rsidRPr="008139F1">
              <w:rPr>
                <w:rFonts w:ascii="Arial" w:hAnsi="Arial" w:cs="Arial"/>
                <w:b/>
                <w:bCs/>
                <w:color w:val="ED7D31" w:themeColor="accent2"/>
                <w:sz w:val="34"/>
                <w:szCs w:val="32"/>
              </w:rPr>
              <w:t>Civics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18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Our Constitution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19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Fundamental Rights and Duties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20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Directive Principles of State Policy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21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Our </w:t>
            </w:r>
            <w:proofErr w:type="spellStart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Defence</w:t>
            </w:r>
            <w:proofErr w:type="spellEnd"/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 xml:space="preserve"> Forces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22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Constitutional Amendment</w:t>
            </w:r>
          </w:p>
        </w:tc>
      </w:tr>
      <w:tr w:rsidR="008139F1" w:rsidRPr="008139F1" w:rsidTr="00871758">
        <w:tc>
          <w:tcPr>
            <w:tcW w:w="0" w:type="auto"/>
            <w:gridSpan w:val="2"/>
            <w:vAlign w:val="bottom"/>
            <w:hideMark/>
          </w:tcPr>
          <w:p w:rsidR="00F84C58" w:rsidRDefault="00F84C58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b/>
                <w:bCs/>
                <w:color w:val="ED7D31" w:themeColor="accent2"/>
                <w:sz w:val="34"/>
                <w:szCs w:val="32"/>
              </w:rPr>
            </w:pPr>
          </w:p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34"/>
                <w:szCs w:val="32"/>
              </w:rPr>
            </w:pPr>
            <w:r w:rsidRPr="008139F1">
              <w:rPr>
                <w:rFonts w:ascii="Arial" w:hAnsi="Arial" w:cs="Arial"/>
                <w:b/>
                <w:bCs/>
                <w:color w:val="ED7D31" w:themeColor="accent2"/>
                <w:sz w:val="34"/>
                <w:szCs w:val="32"/>
              </w:rPr>
              <w:t>Geography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23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North America – Land of Prairies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24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South America – Land of Andes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25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Australia – The Flattest Continent</w:t>
            </w:r>
          </w:p>
        </w:tc>
      </w:tr>
      <w:tr w:rsidR="008139F1" w:rsidRPr="008139F1" w:rsidTr="00871758"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Chapter 26</w:t>
            </w:r>
          </w:p>
        </w:tc>
        <w:tc>
          <w:tcPr>
            <w:tcW w:w="0" w:type="auto"/>
            <w:vAlign w:val="bottom"/>
            <w:hideMark/>
          </w:tcPr>
          <w:p w:rsidR="008139F1" w:rsidRPr="008139F1" w:rsidRDefault="008139F1" w:rsidP="00871758">
            <w:pPr>
              <w:shd w:val="clear" w:color="auto" w:fill="FFFFFF"/>
              <w:spacing w:before="100" w:beforeAutospacing="1" w:after="75"/>
              <w:ind w:left="720"/>
              <w:jc w:val="both"/>
              <w:rPr>
                <w:rFonts w:ascii="Arial" w:hAnsi="Arial" w:cs="Arial"/>
                <w:color w:val="333333"/>
                <w:sz w:val="23"/>
                <w:szCs w:val="21"/>
              </w:rPr>
            </w:pPr>
            <w:r w:rsidRPr="008139F1">
              <w:rPr>
                <w:rFonts w:ascii="Arial" w:hAnsi="Arial" w:cs="Arial"/>
                <w:color w:val="333333"/>
                <w:sz w:val="23"/>
                <w:szCs w:val="21"/>
              </w:rPr>
              <w:t>Antarctica – The White Continent</w:t>
            </w:r>
          </w:p>
        </w:tc>
      </w:tr>
    </w:tbl>
    <w:p w:rsidR="007D10CB" w:rsidRPr="008139F1" w:rsidRDefault="007D10CB">
      <w:pPr>
        <w:rPr>
          <w:sz w:val="24"/>
        </w:rPr>
      </w:pPr>
    </w:p>
    <w:sectPr w:rsidR="007D10CB" w:rsidRPr="008139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F2" w:rsidRDefault="00E977F2" w:rsidP="00F84C58">
      <w:r>
        <w:separator/>
      </w:r>
    </w:p>
  </w:endnote>
  <w:endnote w:type="continuationSeparator" w:id="0">
    <w:p w:rsidR="00E977F2" w:rsidRDefault="00E977F2" w:rsidP="00F8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58" w:rsidRDefault="00F84C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58" w:rsidRDefault="00F84C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58" w:rsidRDefault="00F84C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F2" w:rsidRDefault="00E977F2" w:rsidP="00F84C58">
      <w:r>
        <w:separator/>
      </w:r>
    </w:p>
  </w:footnote>
  <w:footnote w:type="continuationSeparator" w:id="0">
    <w:p w:rsidR="00E977F2" w:rsidRDefault="00E977F2" w:rsidP="00F8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58" w:rsidRDefault="00F84C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1207140"/>
      <w:docPartObj>
        <w:docPartGallery w:val="Watermarks"/>
        <w:docPartUnique/>
      </w:docPartObj>
    </w:sdtPr>
    <w:sdtContent>
      <w:p w:rsidR="00F84C58" w:rsidRDefault="00F84C5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514767" o:spid="_x0000_s2049" type="#_x0000_t136" style="position:absolute;margin-left:0;margin-top:0;width:536.15pt;height:123.7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heonetutor.i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C58" w:rsidRDefault="00F84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F1"/>
    <w:rsid w:val="007D10CB"/>
    <w:rsid w:val="008139F1"/>
    <w:rsid w:val="00E977F2"/>
    <w:rsid w:val="00F8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8F05430-0582-4716-8AC5-9E82279F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F1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C58"/>
  </w:style>
  <w:style w:type="paragraph" w:styleId="Footer">
    <w:name w:val="footer"/>
    <w:basedOn w:val="Normal"/>
    <w:link w:val="FooterChar"/>
    <w:uiPriority w:val="99"/>
    <w:unhideWhenUsed/>
    <w:rsid w:val="00F84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4D7EA-D4B9-4987-AF01-90040302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dcterms:created xsi:type="dcterms:W3CDTF">2022-07-08T10:48:00Z</dcterms:created>
  <dcterms:modified xsi:type="dcterms:W3CDTF">2022-07-08T11:09:00Z</dcterms:modified>
</cp:coreProperties>
</file>