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B7" w:rsidRDefault="00FA38B7" w:rsidP="002C0421">
      <w:pPr>
        <w:rPr>
          <w:b/>
          <w:color w:val="5B9BD5" w:themeColor="accent1"/>
          <w:sz w:val="40"/>
          <w:szCs w:val="40"/>
        </w:rPr>
      </w:pPr>
      <w:r w:rsidRPr="002C0421">
        <w:rPr>
          <w:b/>
          <w:color w:val="5B9BD5" w:themeColor="accent1"/>
          <w:sz w:val="40"/>
          <w:szCs w:val="40"/>
        </w:rPr>
        <w:t>Karnataka State Board Class 10</w:t>
      </w:r>
      <w:r w:rsidR="002C0421" w:rsidRPr="002C0421">
        <w:rPr>
          <w:b/>
          <w:color w:val="5B9BD5" w:themeColor="accent1"/>
          <w:sz w:val="40"/>
          <w:szCs w:val="40"/>
        </w:rPr>
        <w:t xml:space="preserve"> Syllabus</w:t>
      </w:r>
    </w:p>
    <w:p w:rsidR="002C0421" w:rsidRPr="002C0421" w:rsidRDefault="002C0421" w:rsidP="002C0421">
      <w:pPr>
        <w:rPr>
          <w:b/>
          <w:color w:val="ED7D31" w:themeColor="accent2"/>
          <w:sz w:val="32"/>
          <w:szCs w:val="32"/>
        </w:rPr>
      </w:pPr>
      <w:r>
        <w:rPr>
          <w:b/>
          <w:color w:val="ED7D31" w:themeColor="accent2"/>
          <w:sz w:val="32"/>
          <w:szCs w:val="32"/>
        </w:rPr>
        <w:t>English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9705"/>
      </w:tblGrid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A Hero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There's a Girl by the Tracks!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 xml:space="preserve">Gentleman of Rio </w:t>
            </w:r>
            <w:proofErr w:type="spellStart"/>
            <w:r w:rsidRPr="002C0421">
              <w:t>en</w:t>
            </w:r>
            <w:proofErr w:type="spellEnd"/>
            <w:r w:rsidRPr="002C0421">
              <w:t xml:space="preserve"> Medio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proofErr w:type="spellStart"/>
            <w:r w:rsidRPr="002C0421">
              <w:t>Dr</w:t>
            </w:r>
            <w:proofErr w:type="spellEnd"/>
            <w:r w:rsidRPr="002C0421">
              <w:t xml:space="preserve"> B.R. </w:t>
            </w:r>
            <w:proofErr w:type="spellStart"/>
            <w:r w:rsidRPr="002C0421">
              <w:t>Ambedkar</w:t>
            </w:r>
            <w:proofErr w:type="spellEnd"/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The Concert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6.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The Discovery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7.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proofErr w:type="spellStart"/>
            <w:r w:rsidRPr="002C0421">
              <w:t>Colours</w:t>
            </w:r>
            <w:proofErr w:type="spellEnd"/>
            <w:r w:rsidRPr="002C0421">
              <w:t xml:space="preserve"> of Silence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8.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Science and Hope of Survival</w:t>
            </w:r>
          </w:p>
        </w:tc>
      </w:tr>
    </w:tbl>
    <w:p w:rsidR="002C0421" w:rsidRPr="002C0421" w:rsidRDefault="002C0421" w:rsidP="002C0421">
      <w:pPr>
        <w:rPr>
          <w:b/>
          <w:sz w:val="32"/>
          <w:szCs w:val="32"/>
        </w:rPr>
      </w:pPr>
      <w:r w:rsidRPr="002C0421">
        <w:rPr>
          <w:b/>
          <w:color w:val="ED7D31" w:themeColor="accent2"/>
          <w:sz w:val="32"/>
          <w:szCs w:val="32"/>
        </w:rPr>
        <w:t>Poems</w:t>
      </w:r>
    </w:p>
    <w:tbl>
      <w:tblPr>
        <w:tblW w:w="10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9775"/>
      </w:tblGrid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Grandma Climbs a Tree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Quality of Mercy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I am the Land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The Song of India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Jazz Poem Two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6.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Ballad of the Tempest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7.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The Blind Boy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8.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871758">
            <w:r w:rsidRPr="002C0421">
              <w:t>Off to Outer Space Tomorrow Morning</w:t>
            </w:r>
          </w:p>
        </w:tc>
      </w:tr>
    </w:tbl>
    <w:p w:rsidR="002C0421" w:rsidRDefault="002C0421" w:rsidP="002C0421"/>
    <w:p w:rsidR="002C0421" w:rsidRPr="002C0421" w:rsidRDefault="002C0421" w:rsidP="002C0421">
      <w:pPr>
        <w:rPr>
          <w:b/>
          <w:bCs/>
          <w:color w:val="ED7D31" w:themeColor="accent2"/>
          <w:sz w:val="32"/>
          <w:szCs w:val="32"/>
        </w:rPr>
      </w:pPr>
      <w:r w:rsidRPr="002C0421">
        <w:rPr>
          <w:b/>
          <w:bCs/>
          <w:color w:val="ED7D31" w:themeColor="accent2"/>
          <w:sz w:val="32"/>
          <w:szCs w:val="32"/>
        </w:rPr>
        <w:t>English Grammar, Composition</w:t>
      </w:r>
    </w:p>
    <w:tbl>
      <w:tblPr>
        <w:tblW w:w="10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6443"/>
      </w:tblGrid>
      <w:tr w:rsidR="002C0421" w:rsidRPr="002C0421" w:rsidTr="00871758">
        <w:trPr>
          <w:tblHeader/>
        </w:trPr>
        <w:tc>
          <w:tcPr>
            <w:tcW w:w="0" w:type="auto"/>
            <w:vAlign w:val="center"/>
            <w:hideMark/>
          </w:tcPr>
          <w:p w:rsidR="002C0421" w:rsidRPr="002C0421" w:rsidRDefault="002C0421" w:rsidP="002C0421">
            <w:r w:rsidRPr="002C0421">
              <w:rPr>
                <w:b/>
                <w:bCs/>
              </w:rPr>
              <w:t>Chapter Number</w:t>
            </w:r>
          </w:p>
        </w:tc>
        <w:tc>
          <w:tcPr>
            <w:tcW w:w="0" w:type="auto"/>
            <w:vAlign w:val="center"/>
            <w:hideMark/>
          </w:tcPr>
          <w:p w:rsidR="002C0421" w:rsidRPr="002C0421" w:rsidRDefault="002C0421" w:rsidP="002C0421">
            <w:r w:rsidRPr="002C0421">
              <w:rPr>
                <w:b/>
                <w:bCs/>
              </w:rPr>
              <w:t>Topic Name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Reading Comprehension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Punctuation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Noun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Articles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Adjective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6.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Verb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7.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Prepositions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8.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Conjunction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9.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Tenses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10.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Sentences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11.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Transformation of Sentences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12.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Vocabulary</w:t>
            </w:r>
          </w:p>
        </w:tc>
      </w:tr>
      <w:tr w:rsidR="002C0421" w:rsidRPr="002C0421" w:rsidTr="00871758"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13.</w:t>
            </w:r>
          </w:p>
        </w:tc>
        <w:tc>
          <w:tcPr>
            <w:tcW w:w="0" w:type="auto"/>
            <w:vAlign w:val="bottom"/>
            <w:hideMark/>
          </w:tcPr>
          <w:p w:rsidR="002C0421" w:rsidRPr="002C0421" w:rsidRDefault="002C0421" w:rsidP="002C0421">
            <w:r w:rsidRPr="002C0421">
              <w:t>Writing</w:t>
            </w:r>
          </w:p>
        </w:tc>
      </w:tr>
    </w:tbl>
    <w:p w:rsidR="002C0421" w:rsidRPr="002C0421" w:rsidRDefault="002C0421" w:rsidP="002C0421"/>
    <w:p w:rsidR="002C0421" w:rsidRPr="002C0421" w:rsidRDefault="002C0421" w:rsidP="002C0421"/>
    <w:p w:rsidR="002C0421" w:rsidRPr="002C0421" w:rsidRDefault="002C0421" w:rsidP="002C0421">
      <w:pPr>
        <w:rPr>
          <w:b/>
          <w:color w:val="5B9BD5" w:themeColor="accent1"/>
          <w:sz w:val="40"/>
          <w:szCs w:val="40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FA38B7" w:rsidRPr="002C0421" w:rsidRDefault="00FA38B7" w:rsidP="002C0421">
      <w:pPr>
        <w:rPr>
          <w:b/>
          <w:color w:val="ED7D31" w:themeColor="accent2"/>
          <w:sz w:val="32"/>
          <w:szCs w:val="32"/>
        </w:rPr>
      </w:pPr>
      <w:r w:rsidRPr="002C0421">
        <w:rPr>
          <w:b/>
          <w:color w:val="ED7D31" w:themeColor="accent2"/>
          <w:sz w:val="32"/>
          <w:szCs w:val="32"/>
        </w:rPr>
        <w:lastRenderedPageBreak/>
        <w:t>Mathematics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9584"/>
      </w:tblGrid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Triangles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Pair of linear equations in two variables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Surface areas and volumes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Statistics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Quadratic equations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6.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Polynomials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7.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Arithmetic progressions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8.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Introduction to Trigonometry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9.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Constructions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10.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Coordinate Geometry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Real numbers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Some applications of Trigonometry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Probability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Area Related to circles</w:t>
            </w:r>
          </w:p>
        </w:tc>
      </w:tr>
    </w:tbl>
    <w:p w:rsidR="00FA38B7" w:rsidRPr="002C0421" w:rsidRDefault="00FA38B7" w:rsidP="002C0421"/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FA38B7" w:rsidRPr="002C0421" w:rsidRDefault="00FA38B7" w:rsidP="002C0421">
      <w:pPr>
        <w:rPr>
          <w:b/>
          <w:color w:val="ED7D31" w:themeColor="accent2"/>
          <w:sz w:val="32"/>
          <w:szCs w:val="32"/>
        </w:rPr>
      </w:pPr>
      <w:r w:rsidRPr="002C0421">
        <w:rPr>
          <w:b/>
          <w:color w:val="ED7D31" w:themeColor="accent2"/>
          <w:sz w:val="32"/>
          <w:szCs w:val="32"/>
        </w:rPr>
        <w:lastRenderedPageBreak/>
        <w:t xml:space="preserve">Science 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9695"/>
      </w:tblGrid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Electricity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Light Reflection and Refraction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Acids, Bases and Salts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Metals and Non-metals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Life Processes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6.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Magnetic Effects of Electric Current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7.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Carbon and its Compounds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8.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Heredity and Evolution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9.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Control and Coordination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10.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How do Organisms Reproduce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 xml:space="preserve">Human Eye and the </w:t>
            </w:r>
            <w:proofErr w:type="spellStart"/>
            <w:r w:rsidRPr="002C0421">
              <w:t>Colourful</w:t>
            </w:r>
            <w:proofErr w:type="spellEnd"/>
            <w:r w:rsidRPr="002C0421">
              <w:t xml:space="preserve"> World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Chemical Reaction and Equations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Periodic Classification of Elements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Sources of Energy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15.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Sustainable Management of Natural Resources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16.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Our Environment</w:t>
            </w:r>
          </w:p>
        </w:tc>
      </w:tr>
    </w:tbl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2C0421" w:rsidRDefault="002C0421" w:rsidP="002C0421">
      <w:pPr>
        <w:rPr>
          <w:b/>
          <w:color w:val="ED7D31" w:themeColor="accent2"/>
          <w:sz w:val="32"/>
          <w:szCs w:val="32"/>
        </w:rPr>
      </w:pPr>
    </w:p>
    <w:p w:rsidR="00FA38B7" w:rsidRPr="002C0421" w:rsidRDefault="00FA38B7" w:rsidP="002C0421">
      <w:pPr>
        <w:rPr>
          <w:b/>
          <w:color w:val="ED7D31" w:themeColor="accent2"/>
          <w:sz w:val="32"/>
          <w:szCs w:val="32"/>
        </w:rPr>
      </w:pPr>
      <w:r w:rsidRPr="002C0421">
        <w:rPr>
          <w:b/>
          <w:color w:val="ED7D31" w:themeColor="accent2"/>
          <w:sz w:val="32"/>
          <w:szCs w:val="32"/>
        </w:rPr>
        <w:lastRenderedPageBreak/>
        <w:t xml:space="preserve">Social science </w:t>
      </w:r>
    </w:p>
    <w:p w:rsidR="00FA38B7" w:rsidRPr="002C0421" w:rsidRDefault="00FA38B7" w:rsidP="002C0421">
      <w:pPr>
        <w:tabs>
          <w:tab w:val="left" w:pos="1827"/>
        </w:tabs>
      </w:pPr>
      <w:r w:rsidRPr="002C0421">
        <w:rPr>
          <w:b/>
          <w:color w:val="ED7D31" w:themeColor="accent2"/>
          <w:sz w:val="32"/>
          <w:szCs w:val="32"/>
        </w:rPr>
        <w:t>History</w:t>
      </w:r>
      <w:r w:rsidR="002C0421" w:rsidRPr="002C0421">
        <w:rPr>
          <w:b/>
          <w:color w:val="ED7D31" w:themeColor="accent2"/>
          <w:sz w:val="32"/>
          <w:szCs w:val="32"/>
        </w:rPr>
        <w:tab/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9693"/>
      </w:tblGrid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The Advent of Europeans to India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The Extension of the British Rules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The Impact of British Rule in India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Opposition to British Rule in Karnataka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Social and Religious Reformation Movements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6.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The First War of Indian Independence (1857)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7.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Freedom Movement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8.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The Era of Gandhi and the National Movement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9.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Post-Independent India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10.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The Political Developments of 20th Century</w:t>
            </w:r>
          </w:p>
        </w:tc>
      </w:tr>
    </w:tbl>
    <w:p w:rsidR="00FA38B7" w:rsidRPr="002C0421" w:rsidRDefault="00FA38B7" w:rsidP="002C0421"/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6561"/>
      </w:tblGrid>
      <w:tr w:rsidR="00FA38B7" w:rsidRPr="002C0421" w:rsidTr="00871758">
        <w:tc>
          <w:tcPr>
            <w:tcW w:w="0" w:type="auto"/>
            <w:vAlign w:val="bottom"/>
            <w:hideMark/>
          </w:tcPr>
          <w:p w:rsidR="002C0421" w:rsidRPr="002C0421" w:rsidRDefault="00FA38B7" w:rsidP="002C0421">
            <w:pPr>
              <w:rPr>
                <w:b/>
                <w:color w:val="ED7D31" w:themeColor="accent2"/>
                <w:sz w:val="32"/>
                <w:szCs w:val="32"/>
              </w:rPr>
            </w:pPr>
            <w:r w:rsidRPr="002C0421">
              <w:rPr>
                <w:b/>
                <w:color w:val="ED7D31" w:themeColor="accent2"/>
                <w:sz w:val="32"/>
                <w:szCs w:val="32"/>
              </w:rPr>
              <w:t xml:space="preserve">Geography </w:t>
            </w:r>
          </w:p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Position and Extension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Physiography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Climate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Soils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Forest Resources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6.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Water Resources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7.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Land Resources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8.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Mineral and Power Resources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9.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Transport and Communication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10.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Industries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Natural Disasters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12.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Population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2C0421" w:rsidRPr="002C0421" w:rsidRDefault="00FA38B7" w:rsidP="002C0421">
            <w:pPr>
              <w:rPr>
                <w:b/>
                <w:color w:val="ED7D31" w:themeColor="accent2"/>
                <w:sz w:val="32"/>
                <w:szCs w:val="32"/>
              </w:rPr>
            </w:pPr>
            <w:r w:rsidRPr="002C0421">
              <w:rPr>
                <w:b/>
                <w:color w:val="ED7D31" w:themeColor="accent2"/>
                <w:sz w:val="32"/>
                <w:szCs w:val="32"/>
              </w:rPr>
              <w:t xml:space="preserve">Political Science </w:t>
            </w:r>
          </w:p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The Problems of India and their Solutions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Indian Foreign Policy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India’s Relationship with Other Countries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Global Problems and India’s Role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5.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International Institutions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2C0421" w:rsidRPr="002C0421" w:rsidRDefault="00FA38B7" w:rsidP="002C0421">
            <w:pPr>
              <w:rPr>
                <w:b/>
                <w:sz w:val="32"/>
                <w:szCs w:val="32"/>
              </w:rPr>
            </w:pPr>
            <w:r w:rsidRPr="002C0421">
              <w:rPr>
                <w:b/>
                <w:color w:val="ED7D31" w:themeColor="accent2"/>
                <w:sz w:val="32"/>
                <w:szCs w:val="32"/>
              </w:rPr>
              <w:t>Sociology</w:t>
            </w:r>
            <w:r w:rsidRPr="002C0421">
              <w:rPr>
                <w:b/>
                <w:sz w:val="32"/>
                <w:szCs w:val="32"/>
              </w:rPr>
              <w:t xml:space="preserve"> </w:t>
            </w:r>
          </w:p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Social Stratification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proofErr w:type="spellStart"/>
            <w:r w:rsidRPr="002C0421">
              <w:t>Labour</w:t>
            </w:r>
            <w:proofErr w:type="spellEnd"/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Social Movements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Social Problems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2C0421" w:rsidRPr="002C0421" w:rsidRDefault="00FA38B7" w:rsidP="002C0421">
            <w:pPr>
              <w:rPr>
                <w:b/>
                <w:sz w:val="32"/>
                <w:szCs w:val="32"/>
              </w:rPr>
            </w:pPr>
            <w:r w:rsidRPr="002C0421">
              <w:rPr>
                <w:b/>
                <w:color w:val="ED7D31" w:themeColor="accent2"/>
                <w:sz w:val="32"/>
                <w:szCs w:val="32"/>
              </w:rPr>
              <w:t xml:space="preserve">Economics </w:t>
            </w:r>
          </w:p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Development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Rural Development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Money and Credit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Public Finance and Budget</w:t>
            </w:r>
          </w:p>
        </w:tc>
      </w:tr>
    </w:tbl>
    <w:p w:rsidR="00FA38B7" w:rsidRPr="002C0421" w:rsidRDefault="002C0421" w:rsidP="002C0421">
      <w:pPr>
        <w:rPr>
          <w:b/>
          <w:color w:val="ED7D31" w:themeColor="accent2"/>
          <w:sz w:val="32"/>
          <w:szCs w:val="32"/>
        </w:rPr>
      </w:pPr>
      <w:bookmarkStart w:id="0" w:name="_GoBack"/>
      <w:r w:rsidRPr="002C0421">
        <w:rPr>
          <w:b/>
          <w:color w:val="ED7D31" w:themeColor="accent2"/>
          <w:sz w:val="32"/>
          <w:szCs w:val="32"/>
        </w:rPr>
        <w:t xml:space="preserve">Business Studies 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829"/>
      </w:tblGrid>
      <w:tr w:rsidR="00FA38B7" w:rsidRPr="002C0421" w:rsidTr="00871758">
        <w:tc>
          <w:tcPr>
            <w:tcW w:w="0" w:type="auto"/>
            <w:vAlign w:val="bottom"/>
            <w:hideMark/>
          </w:tcPr>
          <w:bookmarkEnd w:id="0"/>
          <w:p w:rsidR="00FA38B7" w:rsidRPr="002C0421" w:rsidRDefault="00FA38B7" w:rsidP="002C0421">
            <w:r w:rsidRPr="002C0421">
              <w:t>1.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Bank Transactions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2.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Entrepreneurship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3.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proofErr w:type="spellStart"/>
            <w:r w:rsidRPr="002C0421">
              <w:t>Globalisation</w:t>
            </w:r>
            <w:proofErr w:type="spellEnd"/>
            <w:r w:rsidRPr="002C0421">
              <w:t xml:space="preserve"> of Business</w:t>
            </w:r>
          </w:p>
        </w:tc>
      </w:tr>
      <w:tr w:rsidR="00FA38B7" w:rsidRPr="002C0421" w:rsidTr="00871758"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4.</w:t>
            </w:r>
          </w:p>
        </w:tc>
        <w:tc>
          <w:tcPr>
            <w:tcW w:w="0" w:type="auto"/>
            <w:vAlign w:val="bottom"/>
            <w:hideMark/>
          </w:tcPr>
          <w:p w:rsidR="00FA38B7" w:rsidRPr="002C0421" w:rsidRDefault="00FA38B7" w:rsidP="002C0421">
            <w:r w:rsidRPr="002C0421">
              <w:t>Consumer Education and Protection</w:t>
            </w:r>
          </w:p>
        </w:tc>
      </w:tr>
    </w:tbl>
    <w:p w:rsidR="0075296C" w:rsidRPr="002C0421" w:rsidRDefault="0075296C" w:rsidP="002C0421"/>
    <w:sectPr w:rsidR="0075296C" w:rsidRPr="002C0421" w:rsidSect="00824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31" w:rsidRDefault="00212131" w:rsidP="00F84C58">
      <w:r>
        <w:separator/>
      </w:r>
    </w:p>
  </w:endnote>
  <w:endnote w:type="continuationSeparator" w:id="0">
    <w:p w:rsidR="00212131" w:rsidRDefault="00212131" w:rsidP="00F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31" w:rsidRDefault="00212131" w:rsidP="00F84C58">
      <w:r>
        <w:separator/>
      </w:r>
    </w:p>
  </w:footnote>
  <w:footnote w:type="continuationSeparator" w:id="0">
    <w:p w:rsidR="00212131" w:rsidRDefault="00212131" w:rsidP="00F8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07140"/>
      <w:docPartObj>
        <w:docPartGallery w:val="Watermarks"/>
        <w:docPartUnique/>
      </w:docPartObj>
    </w:sdtPr>
    <w:sdtContent>
      <w:p w:rsidR="0075296C" w:rsidRDefault="0075296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14767" o:spid="_x0000_s2049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786B"/>
    <w:multiLevelType w:val="multilevel"/>
    <w:tmpl w:val="F348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A4E27"/>
    <w:multiLevelType w:val="multilevel"/>
    <w:tmpl w:val="080C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4615F"/>
    <w:multiLevelType w:val="multilevel"/>
    <w:tmpl w:val="7FA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70BE8"/>
    <w:multiLevelType w:val="multilevel"/>
    <w:tmpl w:val="DBB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1"/>
    <w:rsid w:val="00212131"/>
    <w:rsid w:val="002C0421"/>
    <w:rsid w:val="003C6D54"/>
    <w:rsid w:val="0075296C"/>
    <w:rsid w:val="007D10CB"/>
    <w:rsid w:val="008139F1"/>
    <w:rsid w:val="00824CF2"/>
    <w:rsid w:val="00856171"/>
    <w:rsid w:val="00AC55F1"/>
    <w:rsid w:val="00F84C58"/>
    <w:rsid w:val="00F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F05430-0582-4716-8AC5-9E82279F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F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C58"/>
  </w:style>
  <w:style w:type="paragraph" w:styleId="Footer">
    <w:name w:val="footer"/>
    <w:basedOn w:val="Normal"/>
    <w:link w:val="Foot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14B1-F3B3-4C95-9DA6-7415E032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2022-07-08T12:12:00Z</dcterms:created>
  <dcterms:modified xsi:type="dcterms:W3CDTF">2022-07-08T12:12:00Z</dcterms:modified>
</cp:coreProperties>
</file>